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Novel Inspiration International Co., Ltd.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VISTRA CORPORATE SERVICES CENTER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WICKHAMS CAY II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ROAD TOWN, TORTOLA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D8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VG1110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IRIDEX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IRIX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07/07/2026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98"/>
        <w:gridCol w:w="903"/>
        <w:gridCol w:w="772"/>
        <w:gridCol w:w="600"/>
        <w:gridCol w:w="349"/>
        <w:gridCol w:w="1017"/>
        <w:gridCol w:w="456"/>
        <w:gridCol w:w="619"/>
        <w:gridCol w:w="1167"/>
        <w:gridCol w:w="1000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9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9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9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0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9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07/07/2026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J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1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111,997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1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16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551,429</w:t>
            </w:r>
          </w:p>
        </w:tc>
        <w:tc>
          <w:tcPr>
            <w:tcW w:w="10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2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082"/>
      </w:tblGrid>
      <w:tr>
        <w:trPr/>
        <w:tc>
          <w:tcPr>
            <w:tcW w:w="4082" w:type="dxa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962"/>
            </w:tblGrid>
            <w:tr>
              <w:trPr/>
              <w:tc>
                <w:tcPr>
                  <w:tcW w:w="396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8">
                    <w:r>
                      <w:rPr>
                        <w:rStyle w:val="InternetLink"/>
                      </w:rPr>
                      <w:t>Novel Inspiration International Co., Ltd.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320"/>
              <w:gridCol w:w="1321"/>
              <w:gridCol w:w="1321"/>
            </w:tblGrid>
            <w:tr>
              <w:trPr/>
              <w:tc>
                <w:tcPr>
                  <w:tcW w:w="132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962"/>
            </w:tblGrid>
            <w:tr>
              <w:trPr/>
              <w:tc>
                <w:tcPr>
                  <w:tcW w:w="396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VISTRA CORPORATE SERVICES CENTER</w:t>
                  </w:r>
                </w:p>
              </w:tc>
            </w:tr>
            <w:tr>
              <w:trPr/>
              <w:tc>
                <w:tcPr>
                  <w:tcW w:w="396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WICKHAMS CAY II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320"/>
              <w:gridCol w:w="1321"/>
              <w:gridCol w:w="1321"/>
            </w:tblGrid>
            <w:tr>
              <w:trPr/>
              <w:tc>
                <w:tcPr>
                  <w:tcW w:w="132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ROAD TOWN, TORTOLA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D8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VG1110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320"/>
              <w:gridCol w:w="1321"/>
              <w:gridCol w:w="1321"/>
            </w:tblGrid>
            <w:tr>
              <w:trPr/>
              <w:tc>
                <w:tcPr>
                  <w:tcW w:w="132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08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962"/>
            </w:tblGrid>
            <w:tr>
              <w:trPr/>
              <w:tc>
                <w:tcPr>
                  <w:tcW w:w="396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9">
                    <w:r>
                      <w:rPr>
                        <w:rStyle w:val="InternetLink"/>
                      </w:rPr>
                      <w:t>Lin Shih-Yao David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320"/>
              <w:gridCol w:w="1321"/>
              <w:gridCol w:w="1321"/>
            </w:tblGrid>
            <w:tr>
              <w:trPr/>
              <w:tc>
                <w:tcPr>
                  <w:tcW w:w="132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962"/>
            </w:tblGrid>
            <w:tr>
              <w:trPr/>
              <w:tc>
                <w:tcPr>
                  <w:tcW w:w="396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VISTRA CORPORATE SERVICES CENTER</w:t>
                  </w:r>
                </w:p>
              </w:tc>
            </w:tr>
            <w:tr>
              <w:trPr/>
              <w:tc>
                <w:tcPr>
                  <w:tcW w:w="396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WICKHAMS CAY II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320"/>
              <w:gridCol w:w="1321"/>
              <w:gridCol w:w="1321"/>
            </w:tblGrid>
            <w:tr>
              <w:trPr/>
              <w:tc>
                <w:tcPr>
                  <w:tcW w:w="132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ROAD TOWN, TORTOLA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D8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VG1110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320"/>
              <w:gridCol w:w="1321"/>
              <w:gridCol w:w="1321"/>
            </w:tblGrid>
            <w:tr>
              <w:trPr/>
              <w:tc>
                <w:tcPr>
                  <w:tcW w:w="132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Form 4 is filed jointly by Novel Inspiration International Co., Ltd. ("Novel Inspiration") and Shih-Yao David Lin. Mr. Lin is the sole officer, director and stockholder of Novel Inspiration.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shares were issued as a quarterly interest payment on the Convertible Promissory Note issued March 19, 2025 by the Issuer to Novel Inspiration.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 shares are beneficially owned directly by Novel Inspiration and indirectly by Mr. Lin.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Novel Inspiration International Co., Ltd. By: /s/ Shih-Yao David Lin, Chief Executive Officer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/a/ Shih-Yao David Lin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97627" TargetMode="External"/><Relationship Id="rId5" Type="http://schemas.openxmlformats.org/officeDocument/2006/relationships/hyperlink" Target="http://www.sec.gov/cgi-bin/browse-edgar?action=getcompany&amp;CIK=000100604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hyperlink" Target="http://www.sec.gov/cgi-bin/browse-edgar?action=getcompany&amp;CIK=0002097627" TargetMode="External"/><Relationship Id="rId9" Type="http://schemas.openxmlformats.org/officeDocument/2006/relationships/hyperlink" Target="http://www.sec.gov/cgi-bin/browse-edgar?action=getcompany&amp;CIK=0002098041" TargetMode="External"/><Relationship Id="rId10" Type="http://schemas.openxmlformats.org/officeDocument/2006/relationships/fontTable" Target="fontTable.xml"/><Relationship Id="rId11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708</Words>
  <Characters>3884</Characters>
  <CharactersWithSpaces>4504</CharactersWithSpaces>
  <Paragraphs>127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